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D74" w:rsidRDefault="003F1D74" w:rsidP="003F1D74">
      <w:pPr>
        <w:jc w:val="center"/>
        <w:rPr>
          <w:b/>
          <w:bCs/>
        </w:rPr>
      </w:pPr>
      <w:r>
        <w:rPr>
          <w:b/>
          <w:bCs/>
        </w:rPr>
        <w:t>Job Description</w:t>
      </w:r>
    </w:p>
    <w:p w:rsidR="003F1D74" w:rsidRPr="00B95512" w:rsidRDefault="0040126E" w:rsidP="003F1D74">
      <w:pPr>
        <w:jc w:val="center"/>
        <w:rPr>
          <w:b/>
          <w:bCs/>
          <w:sz w:val="28"/>
          <w:szCs w:val="28"/>
        </w:rPr>
      </w:pPr>
      <w:r>
        <w:rPr>
          <w:b/>
          <w:bCs/>
          <w:sz w:val="28"/>
          <w:szCs w:val="28"/>
        </w:rPr>
        <w:t xml:space="preserve">Senior </w:t>
      </w:r>
      <w:r w:rsidR="0031610F">
        <w:rPr>
          <w:b/>
          <w:bCs/>
          <w:sz w:val="28"/>
          <w:szCs w:val="28"/>
        </w:rPr>
        <w:t xml:space="preserve">Expert on </w:t>
      </w:r>
      <w:r w:rsidR="006B77FD">
        <w:rPr>
          <w:b/>
          <w:bCs/>
          <w:sz w:val="28"/>
          <w:szCs w:val="28"/>
        </w:rPr>
        <w:t xml:space="preserve">Anti-Corruption </w:t>
      </w:r>
      <w:r w:rsidR="0031610F">
        <w:rPr>
          <w:b/>
          <w:bCs/>
          <w:sz w:val="28"/>
          <w:szCs w:val="28"/>
        </w:rPr>
        <w:t xml:space="preserve">Policy </w:t>
      </w:r>
    </w:p>
    <w:p w:rsidR="003F1D74" w:rsidRDefault="00A82F48" w:rsidP="003F1D74">
      <w:pPr>
        <w:jc w:val="center"/>
        <w:rPr>
          <w:b/>
          <w:bCs/>
        </w:rPr>
      </w:pPr>
      <w:r>
        <w:rPr>
          <w:b/>
          <w:bCs/>
        </w:rPr>
        <w:t xml:space="preserve">The </w:t>
      </w:r>
      <w:r w:rsidR="003F1D74">
        <w:rPr>
          <w:b/>
          <w:bCs/>
        </w:rPr>
        <w:t xml:space="preserve">EU Anti-Corruption Initiative </w:t>
      </w:r>
      <w:r w:rsidR="00B520D5">
        <w:rPr>
          <w:b/>
          <w:bCs/>
        </w:rPr>
        <w:t>in</w:t>
      </w:r>
      <w:r w:rsidR="003F1D74">
        <w:rPr>
          <w:b/>
          <w:bCs/>
        </w:rPr>
        <w:t xml:space="preserve"> Ukraine (EUACI)</w:t>
      </w:r>
    </w:p>
    <w:p w:rsidR="00B520D5" w:rsidRDefault="00B520D5" w:rsidP="003F1D74">
      <w:pPr>
        <w:rPr>
          <w:b/>
          <w:bCs/>
        </w:rPr>
      </w:pPr>
    </w:p>
    <w:p w:rsidR="00B520D5" w:rsidRPr="00831EC1" w:rsidRDefault="00B520D5" w:rsidP="0031610F">
      <w:pPr>
        <w:jc w:val="both"/>
        <w:rPr>
          <w:b/>
          <w:bCs/>
          <w:sz w:val="28"/>
          <w:szCs w:val="28"/>
        </w:rPr>
      </w:pPr>
      <w:r w:rsidRPr="00B520D5">
        <w:rPr>
          <w:bCs/>
          <w:i/>
        </w:rPr>
        <w:t xml:space="preserve">The EUACI is </w:t>
      </w:r>
      <w:r w:rsidR="000E5CC6" w:rsidRPr="000E5CC6">
        <w:rPr>
          <w:bCs/>
          <w:i/>
        </w:rPr>
        <w:t xml:space="preserve">entering </w:t>
      </w:r>
      <w:r w:rsidRPr="00B520D5">
        <w:rPr>
          <w:bCs/>
          <w:i/>
        </w:rPr>
        <w:t xml:space="preserve">a new phase </w:t>
      </w:r>
      <w:r w:rsidR="005859A0">
        <w:rPr>
          <w:bCs/>
          <w:i/>
        </w:rPr>
        <w:t xml:space="preserve">for </w:t>
      </w:r>
      <w:r w:rsidRPr="00B520D5">
        <w:rPr>
          <w:bCs/>
          <w:i/>
        </w:rPr>
        <w:t>2024-</w:t>
      </w:r>
      <w:r w:rsidRPr="00831EC1">
        <w:rPr>
          <w:bCs/>
          <w:i/>
        </w:rPr>
        <w:t xml:space="preserve">2027 </w:t>
      </w:r>
      <w:r w:rsidR="000E5CC6" w:rsidRPr="000E5CC6">
        <w:rPr>
          <w:bCs/>
          <w:i/>
        </w:rPr>
        <w:t xml:space="preserve">and is actively seeking a qualified and dynamic individual to fill the position of </w:t>
      </w:r>
      <w:r w:rsidR="0040126E">
        <w:rPr>
          <w:bCs/>
          <w:i/>
        </w:rPr>
        <w:t xml:space="preserve">Senior Expert </w:t>
      </w:r>
      <w:r w:rsidR="0040126E" w:rsidRPr="0040126E">
        <w:rPr>
          <w:bCs/>
          <w:i/>
        </w:rPr>
        <w:t xml:space="preserve">on Anti-Corruption </w:t>
      </w:r>
      <w:r w:rsidR="0040126E">
        <w:rPr>
          <w:bCs/>
          <w:i/>
        </w:rPr>
        <w:t>Policy</w:t>
      </w:r>
      <w:r w:rsidR="00B30409">
        <w:rPr>
          <w:bCs/>
          <w:i/>
        </w:rPr>
        <w:t xml:space="preserve"> to assist Ukraine in the process of</w:t>
      </w:r>
      <w:r w:rsidR="00C02286">
        <w:rPr>
          <w:bCs/>
          <w:i/>
        </w:rPr>
        <w:t xml:space="preserve"> analysis and alignment of its anticorruption policies with best EU and international standards</w:t>
      </w:r>
      <w:r w:rsidR="00B30409">
        <w:rPr>
          <w:bCs/>
          <w:i/>
        </w:rPr>
        <w:t xml:space="preserve">. </w:t>
      </w:r>
    </w:p>
    <w:p w:rsidR="00B520D5" w:rsidRDefault="000E5CC6" w:rsidP="0031610F">
      <w:pPr>
        <w:jc w:val="both"/>
        <w:rPr>
          <w:b/>
          <w:bCs/>
        </w:rPr>
      </w:pPr>
      <w:r w:rsidRPr="000E5CC6">
        <w:rPr>
          <w:bCs/>
          <w:i/>
        </w:rPr>
        <w:t>As a key member of our dedicated team, you will play a crucial role in advancing our mission to combat corruption and promote transparency and accountability in Ukraine</w:t>
      </w:r>
      <w:r w:rsidR="00B30409">
        <w:rPr>
          <w:bCs/>
          <w:i/>
        </w:rPr>
        <w:t xml:space="preserve"> and to bring Ukraine close</w:t>
      </w:r>
      <w:r w:rsidR="00C02286">
        <w:rPr>
          <w:bCs/>
          <w:i/>
        </w:rPr>
        <w:t>r</w:t>
      </w:r>
      <w:r w:rsidR="00B30409">
        <w:rPr>
          <w:bCs/>
          <w:i/>
        </w:rPr>
        <w:t xml:space="preserve"> to EU</w:t>
      </w:r>
      <w:r w:rsidRPr="000E5CC6">
        <w:rPr>
          <w:bCs/>
          <w:i/>
        </w:rPr>
        <w:t xml:space="preserve">. If you are passionate about making a positive impact and possess the necessary qualifications, we encourage you to apply by submitting your application to euaci@um.dk before </w:t>
      </w:r>
      <w:r w:rsidR="00267D38">
        <w:rPr>
          <w:bCs/>
          <w:i/>
        </w:rPr>
        <w:t xml:space="preserve">20 February </w:t>
      </w:r>
      <w:r w:rsidR="00267D38" w:rsidRPr="00267D38">
        <w:rPr>
          <w:bCs/>
          <w:i/>
        </w:rPr>
        <w:t>2024 18:</w:t>
      </w:r>
      <w:r w:rsidR="00267D38">
        <w:rPr>
          <w:bCs/>
          <w:i/>
        </w:rPr>
        <w:t>00</w:t>
      </w:r>
      <w:r w:rsidR="00267D38" w:rsidRPr="00267D38">
        <w:rPr>
          <w:bCs/>
          <w:i/>
        </w:rPr>
        <w:t xml:space="preserve"> (</w:t>
      </w:r>
      <w:r w:rsidR="00267D38" w:rsidRPr="00267D38">
        <w:rPr>
          <w:rFonts w:cs="Arial"/>
          <w:i/>
          <w:color w:val="040C28"/>
        </w:rPr>
        <w:t>UTC+02:00</w:t>
      </w:r>
      <w:r w:rsidR="00267D38" w:rsidRPr="00267D38">
        <w:rPr>
          <w:bCs/>
          <w:i/>
        </w:rPr>
        <w:t>)</w:t>
      </w:r>
      <w:r w:rsidRPr="00267D38">
        <w:rPr>
          <w:bCs/>
          <w:i/>
        </w:rPr>
        <w:t>.</w:t>
      </w:r>
    </w:p>
    <w:p w:rsidR="003F1D74" w:rsidRDefault="003F1D74" w:rsidP="00B95178">
      <w:pPr>
        <w:spacing w:after="120"/>
        <w:rPr>
          <w:b/>
          <w:bCs/>
        </w:rPr>
      </w:pPr>
      <w:r>
        <w:rPr>
          <w:b/>
          <w:bCs/>
        </w:rPr>
        <w:t>The EUACI</w:t>
      </w:r>
    </w:p>
    <w:p w:rsidR="000E5CC6" w:rsidRDefault="000E5CC6" w:rsidP="000E5CC6">
      <w:pPr>
        <w:jc w:val="both"/>
      </w:pPr>
      <w:r w:rsidRPr="000E5CC6">
        <w:t>The EUACI is a collaborative initiative funded by the European Union and the Government of Denmark, with the aim of supporting Ukraine in its efforts to reduce corruption at both national and local levels. The new phase</w:t>
      </w:r>
      <w:r w:rsidR="00267D38">
        <w:t xml:space="preserve"> III for </w:t>
      </w:r>
      <w:r w:rsidRPr="000E5CC6">
        <w:t>2024</w:t>
      </w:r>
      <w:r w:rsidR="00267D38">
        <w:t xml:space="preserve"> – 2027 will</w:t>
      </w:r>
      <w:r w:rsidRPr="000E5CC6">
        <w:t xml:space="preserve"> </w:t>
      </w:r>
      <w:r w:rsidR="00267D38">
        <w:t>operate</w:t>
      </w:r>
      <w:r>
        <w:t xml:space="preserve"> across four intervention areas:</w:t>
      </w:r>
    </w:p>
    <w:p w:rsidR="000E5CC6" w:rsidRDefault="000E5CC6" w:rsidP="00FD4D11">
      <w:pPr>
        <w:pStyle w:val="ListParagraph"/>
        <w:numPr>
          <w:ilvl w:val="0"/>
          <w:numId w:val="19"/>
        </w:numPr>
        <w:jc w:val="both"/>
      </w:pPr>
      <w:r>
        <w:t>Support to independent state institutions fighting and preventing corruption</w:t>
      </w:r>
      <w:r w:rsidR="00B95178">
        <w:t>.</w:t>
      </w:r>
    </w:p>
    <w:p w:rsidR="000E5CC6" w:rsidRDefault="000E5CC6" w:rsidP="00FD4D11">
      <w:pPr>
        <w:pStyle w:val="ListParagraph"/>
        <w:numPr>
          <w:ilvl w:val="0"/>
          <w:numId w:val="19"/>
        </w:numPr>
        <w:jc w:val="both"/>
      </w:pPr>
      <w:r>
        <w:t>Transparency and accountability of the reconstruction process</w:t>
      </w:r>
      <w:r w:rsidR="00B95178">
        <w:t>.</w:t>
      </w:r>
    </w:p>
    <w:p w:rsidR="000E5CC6" w:rsidRDefault="000E5CC6" w:rsidP="00FD4D11">
      <w:pPr>
        <w:pStyle w:val="ListParagraph"/>
        <w:numPr>
          <w:ilvl w:val="0"/>
          <w:numId w:val="19"/>
        </w:numPr>
        <w:jc w:val="both"/>
      </w:pPr>
      <w:r>
        <w:t>Support for cities in war-affected areas to enhance integrity in the reconstruction process</w:t>
      </w:r>
      <w:r w:rsidR="00B95178">
        <w:t>.</w:t>
      </w:r>
    </w:p>
    <w:p w:rsidR="000E5CC6" w:rsidRDefault="000E5CC6" w:rsidP="00B95178">
      <w:pPr>
        <w:pStyle w:val="ListParagraph"/>
        <w:numPr>
          <w:ilvl w:val="0"/>
          <w:numId w:val="19"/>
        </w:numPr>
        <w:ind w:left="714" w:hanging="357"/>
        <w:jc w:val="both"/>
      </w:pPr>
      <w:r>
        <w:t>Civil society and media engagement in preventing and fighting corruption</w:t>
      </w:r>
      <w:r w:rsidR="00B95178">
        <w:t>.</w:t>
      </w:r>
    </w:p>
    <w:p w:rsidR="003F1D74" w:rsidRDefault="003F1D74" w:rsidP="00B95178">
      <w:pPr>
        <w:spacing w:after="120"/>
        <w:rPr>
          <w:b/>
          <w:bCs/>
        </w:rPr>
      </w:pPr>
      <w:r>
        <w:rPr>
          <w:b/>
          <w:bCs/>
        </w:rPr>
        <w:t>The position</w:t>
      </w:r>
    </w:p>
    <w:p w:rsidR="00C02286" w:rsidRDefault="003F1D74" w:rsidP="003F1D74">
      <w:pPr>
        <w:rPr>
          <w:bCs/>
          <w:i/>
        </w:rPr>
      </w:pPr>
      <w:r w:rsidRPr="00B95178">
        <w:rPr>
          <w:u w:val="single"/>
        </w:rPr>
        <w:t>Title:</w:t>
      </w:r>
      <w:r>
        <w:t xml:space="preserve"> </w:t>
      </w:r>
      <w:r w:rsidR="00C02286">
        <w:rPr>
          <w:bCs/>
          <w:i/>
        </w:rPr>
        <w:t xml:space="preserve">Senior Expert </w:t>
      </w:r>
      <w:r w:rsidR="00C02286" w:rsidRPr="0040126E">
        <w:rPr>
          <w:bCs/>
          <w:i/>
        </w:rPr>
        <w:t xml:space="preserve">on Anti-Corruption </w:t>
      </w:r>
      <w:r w:rsidR="00C02286">
        <w:rPr>
          <w:bCs/>
          <w:i/>
        </w:rPr>
        <w:t xml:space="preserve">Policy </w:t>
      </w:r>
    </w:p>
    <w:p w:rsidR="00364CA1" w:rsidRDefault="003F1D74" w:rsidP="003F1D74">
      <w:r w:rsidRPr="00B95178">
        <w:rPr>
          <w:u w:val="single"/>
        </w:rPr>
        <w:t>Place of service:</w:t>
      </w:r>
      <w:r>
        <w:t xml:space="preserve"> </w:t>
      </w:r>
      <w:r w:rsidR="00892C14">
        <w:t xml:space="preserve">The </w:t>
      </w:r>
      <w:r>
        <w:t>EUACI office in Kyiv</w:t>
      </w:r>
      <w:r w:rsidR="00364CA1">
        <w:t>.</w:t>
      </w:r>
    </w:p>
    <w:p w:rsidR="00892C14" w:rsidRDefault="00892C14" w:rsidP="003F1D74">
      <w:r w:rsidRPr="00B95178">
        <w:rPr>
          <w:u w:val="single"/>
        </w:rPr>
        <w:t>Contract:</w:t>
      </w:r>
      <w:r>
        <w:t xml:space="preserve"> We offer a </w:t>
      </w:r>
      <w:r w:rsidR="0093216A">
        <w:t xml:space="preserve">labour </w:t>
      </w:r>
      <w:r>
        <w:t>contract for a fulltime position with the Danish embassy.</w:t>
      </w:r>
    </w:p>
    <w:p w:rsidR="00960FEE" w:rsidRDefault="00960FEE" w:rsidP="003F1D74">
      <w:r w:rsidRPr="00B95178">
        <w:rPr>
          <w:u w:val="single"/>
        </w:rPr>
        <w:t>Conditions:</w:t>
      </w:r>
      <w:r>
        <w:t xml:space="preserve"> A</w:t>
      </w:r>
      <w:r w:rsidR="00805B0B">
        <w:t xml:space="preserve"> </w:t>
      </w:r>
      <w:r>
        <w:t xml:space="preserve">salary according to qualifications </w:t>
      </w:r>
      <w:r w:rsidR="00805B0B">
        <w:t xml:space="preserve">and embassy staff policy </w:t>
      </w:r>
      <w:r>
        <w:t>and</w:t>
      </w:r>
      <w:r w:rsidR="00805B0B">
        <w:t xml:space="preserve"> a</w:t>
      </w:r>
      <w:r>
        <w:t xml:space="preserve"> benefit package as for embassy staff</w:t>
      </w:r>
      <w:r w:rsidR="00F84972">
        <w:t>, including performance bonus, health insurance and five weeks of paid holidays.</w:t>
      </w:r>
    </w:p>
    <w:p w:rsidR="000E5CC6" w:rsidRDefault="00364CA1" w:rsidP="00B95178">
      <w:r w:rsidRPr="00B95178">
        <w:rPr>
          <w:u w:val="single"/>
        </w:rPr>
        <w:t>Team:</w:t>
      </w:r>
      <w:r>
        <w:t xml:space="preserve"> </w:t>
      </w:r>
      <w:r w:rsidR="00B30409">
        <w:t xml:space="preserve">Being part of the team </w:t>
      </w:r>
      <w:r w:rsidR="00B30409">
        <w:rPr>
          <w:lang w:val="en-US"/>
        </w:rPr>
        <w:t xml:space="preserve">of experts working to support </w:t>
      </w:r>
      <w:r w:rsidR="0093216A">
        <w:t>national</w:t>
      </w:r>
      <w:r w:rsidR="00B30409">
        <w:t xml:space="preserve"> institutions </w:t>
      </w:r>
      <w:r w:rsidR="0093216A">
        <w:t xml:space="preserve">in </w:t>
      </w:r>
      <w:r w:rsidR="00B30409">
        <w:t xml:space="preserve">fighting and preventing corruption, the Anti-Corruption Expert reports to the </w:t>
      </w:r>
      <w:r w:rsidR="0093216A">
        <w:t xml:space="preserve">Team Leader and </w:t>
      </w:r>
      <w:r w:rsidR="008C4654">
        <w:t xml:space="preserve">Deputy Head of </w:t>
      </w:r>
      <w:r w:rsidR="00B30409">
        <w:t xml:space="preserve">the EUACI. </w:t>
      </w:r>
    </w:p>
    <w:p w:rsidR="003F1D74" w:rsidRDefault="003F1D74" w:rsidP="00B95178">
      <w:pPr>
        <w:spacing w:after="120"/>
        <w:rPr>
          <w:b/>
          <w:bCs/>
        </w:rPr>
      </w:pPr>
      <w:r>
        <w:rPr>
          <w:b/>
          <w:bCs/>
        </w:rPr>
        <w:t>Area of Responsibility</w:t>
      </w:r>
    </w:p>
    <w:p w:rsidR="00B30409" w:rsidRDefault="00B30409" w:rsidP="00B95178">
      <w:pPr>
        <w:jc w:val="both"/>
      </w:pPr>
      <w:r w:rsidRPr="00B30409">
        <w:t xml:space="preserve">The </w:t>
      </w:r>
      <w:r w:rsidR="00C02286" w:rsidRPr="00C02286">
        <w:rPr>
          <w:bCs/>
        </w:rPr>
        <w:t>Senior Expert on Anti-Corruption Policy</w:t>
      </w:r>
      <w:r w:rsidRPr="00B30409">
        <w:t xml:space="preserve"> will play a pivotal role in supporting Ukraine's efforts</w:t>
      </w:r>
      <w:r w:rsidR="00C02286">
        <w:t xml:space="preserve"> in developing comprehensive anticorruption policies and legislation</w:t>
      </w:r>
      <w:r w:rsidRPr="00B30409">
        <w:t>, specifically focusing on the</w:t>
      </w:r>
      <w:r w:rsidR="00C02286">
        <w:t xml:space="preserve">ir alignment with </w:t>
      </w:r>
      <w:r w:rsidRPr="00B30409">
        <w:t>anti-corruption</w:t>
      </w:r>
      <w:r w:rsidR="00C02286">
        <w:t xml:space="preserve"> legislation and practices of the European Union, </w:t>
      </w:r>
      <w:r w:rsidRPr="00B30409">
        <w:t xml:space="preserve">Council of Europe, OECD, and other relevant international standards. The Expert will be responsible for </w:t>
      </w:r>
      <w:r w:rsidR="00B95178">
        <w:t>commenting</w:t>
      </w:r>
      <w:r w:rsidR="005859A0">
        <w:t xml:space="preserve"> on</w:t>
      </w:r>
      <w:r w:rsidRPr="00B30409">
        <w:t xml:space="preserve"> draft legislation, analytical memos, and providing strategic advice to align Ukraine's anti-corruption framework with EU requirements as part of the enlargement negotiations process.</w:t>
      </w:r>
    </w:p>
    <w:p w:rsidR="00307157" w:rsidRPr="00B95178" w:rsidRDefault="00307157" w:rsidP="00B95178">
      <w:pPr>
        <w:spacing w:after="120"/>
        <w:rPr>
          <w:u w:val="single"/>
        </w:rPr>
      </w:pPr>
      <w:r w:rsidRPr="00B95178">
        <w:rPr>
          <w:u w:val="single"/>
        </w:rPr>
        <w:lastRenderedPageBreak/>
        <w:t>Key responsibilities:</w:t>
      </w:r>
    </w:p>
    <w:p w:rsidR="00B95178" w:rsidRDefault="00B95178" w:rsidP="00B95178">
      <w:pPr>
        <w:pStyle w:val="ListParagraph"/>
        <w:numPr>
          <w:ilvl w:val="0"/>
          <w:numId w:val="21"/>
        </w:numPr>
        <w:spacing w:after="375"/>
      </w:pPr>
      <w:r>
        <w:t>Prepare analytical memos, reports, and policy briefs on issues related to European integration and anti-corruption.</w:t>
      </w:r>
    </w:p>
    <w:p w:rsidR="00B95178" w:rsidRDefault="00B95178" w:rsidP="00B95178">
      <w:pPr>
        <w:pStyle w:val="ListParagraph"/>
        <w:numPr>
          <w:ilvl w:val="0"/>
          <w:numId w:val="21"/>
        </w:numPr>
        <w:spacing w:after="375"/>
      </w:pPr>
      <w:r>
        <w:t>Conduct in-depth analyses of draft legislation and regulations provided by state partners, ensuring they meet international standards and EU requirements.</w:t>
      </w:r>
    </w:p>
    <w:p w:rsidR="00B30409" w:rsidRDefault="00B30409" w:rsidP="00B30409">
      <w:pPr>
        <w:pStyle w:val="ListParagraph"/>
        <w:numPr>
          <w:ilvl w:val="0"/>
          <w:numId w:val="21"/>
        </w:numPr>
        <w:spacing w:after="375"/>
      </w:pPr>
      <w:r>
        <w:t xml:space="preserve">Develop </w:t>
      </w:r>
      <w:r w:rsidR="00B95178">
        <w:t>suggestions on</w:t>
      </w:r>
      <w:r>
        <w:t xml:space="preserve"> draft legislation, regulations, and policies aimed at aligning Ukrainian anti-corruption laws and enforcement practices with European Union standards and the conditions set forth in the EU enlargement negotiations.</w:t>
      </w:r>
    </w:p>
    <w:p w:rsidR="00B95178" w:rsidRDefault="00B95178" w:rsidP="00B95178">
      <w:pPr>
        <w:pStyle w:val="ListParagraph"/>
        <w:numPr>
          <w:ilvl w:val="0"/>
          <w:numId w:val="21"/>
        </w:numPr>
        <w:spacing w:after="375"/>
      </w:pPr>
      <w:r>
        <w:t>Support the EUACI leadership and the EU Delegation in dialogue</w:t>
      </w:r>
      <w:r w:rsidR="0093216A">
        <w:t xml:space="preserve"> with Ukrainian counterparts</w:t>
      </w:r>
      <w:r>
        <w:t xml:space="preserve"> on European integration and anti-corruption, providing inputs for discussions and decision-making processes.</w:t>
      </w:r>
    </w:p>
    <w:p w:rsidR="00B30409" w:rsidRDefault="00B30409" w:rsidP="00B30409">
      <w:pPr>
        <w:pStyle w:val="ListParagraph"/>
        <w:numPr>
          <w:ilvl w:val="0"/>
          <w:numId w:val="21"/>
        </w:numPr>
        <w:spacing w:after="375"/>
      </w:pPr>
      <w:r>
        <w:t>Maintain and enhance a network of contacts within Ukrainian state bodies involved in anti-corruption policy development, including but not limited to the N</w:t>
      </w:r>
      <w:r w:rsidR="005859A0">
        <w:t>ational Agency on Corruption Prevention</w:t>
      </w:r>
      <w:r>
        <w:t xml:space="preserve">, </w:t>
      </w:r>
      <w:r w:rsidR="00B95178">
        <w:t xml:space="preserve">Anti-Corruption Committee of the Parliament, </w:t>
      </w:r>
      <w:r>
        <w:t xml:space="preserve">Ministry of Justice, </w:t>
      </w:r>
      <w:r w:rsidR="008C4654">
        <w:t xml:space="preserve">Governmental office </w:t>
      </w:r>
      <w:r>
        <w:t>and the Office of the Deputy Prime Minister on European Integration.</w:t>
      </w:r>
    </w:p>
    <w:p w:rsidR="00B30409" w:rsidRDefault="00B30409" w:rsidP="00B30409">
      <w:pPr>
        <w:pStyle w:val="ListParagraph"/>
        <w:numPr>
          <w:ilvl w:val="0"/>
          <w:numId w:val="21"/>
        </w:numPr>
        <w:spacing w:after="375"/>
      </w:pPr>
      <w:r>
        <w:t>Coordinate with stakeholders, including civil society, media, and international partners, to advance anti-corruption reforms linked to EU integration.</w:t>
      </w:r>
    </w:p>
    <w:p w:rsidR="00B95178" w:rsidRDefault="00B95178" w:rsidP="00B95178">
      <w:pPr>
        <w:pStyle w:val="ListParagraph"/>
        <w:numPr>
          <w:ilvl w:val="0"/>
          <w:numId w:val="21"/>
        </w:numPr>
        <w:spacing w:after="375"/>
      </w:pPr>
      <w:r>
        <w:t>Engage with international experts and stakeholders in the field of anti-corruption to exchange knowledge, gather insights, and foster collaboration.</w:t>
      </w:r>
    </w:p>
    <w:p w:rsidR="00B95178" w:rsidRDefault="00B95178" w:rsidP="00B95178">
      <w:pPr>
        <w:pStyle w:val="ListParagraph"/>
        <w:numPr>
          <w:ilvl w:val="0"/>
          <w:numId w:val="21"/>
        </w:numPr>
        <w:spacing w:after="375"/>
      </w:pPr>
      <w:r w:rsidRPr="00395945">
        <w:t>Supervise, guide and eva</w:t>
      </w:r>
      <w:r w:rsidR="00C02286">
        <w:t>luate the external consultants providing assistance to the EUACI and its partners on policy and legislative issues.</w:t>
      </w:r>
    </w:p>
    <w:p w:rsidR="00C02286" w:rsidRDefault="00C02286" w:rsidP="00B95178">
      <w:pPr>
        <w:pStyle w:val="ListParagraph"/>
        <w:numPr>
          <w:ilvl w:val="0"/>
          <w:numId w:val="21"/>
        </w:numPr>
        <w:spacing w:after="375"/>
      </w:pPr>
      <w:r>
        <w:t xml:space="preserve">Develop and coordinate implementation of capacity building activities related to improvement of anti-corruption policies and legislation. </w:t>
      </w:r>
    </w:p>
    <w:p w:rsidR="0093216A" w:rsidRPr="00395945" w:rsidRDefault="0093216A" w:rsidP="00B95178">
      <w:pPr>
        <w:pStyle w:val="ListParagraph"/>
        <w:numPr>
          <w:ilvl w:val="0"/>
          <w:numId w:val="21"/>
        </w:numPr>
        <w:spacing w:after="375"/>
      </w:pPr>
      <w:r>
        <w:t>Project management of activities to support the mentioned key responsibilities.</w:t>
      </w:r>
    </w:p>
    <w:p w:rsidR="00B95178" w:rsidRDefault="00B95178" w:rsidP="00B95178">
      <w:pPr>
        <w:pStyle w:val="ListParagraph"/>
        <w:numPr>
          <w:ilvl w:val="0"/>
          <w:numId w:val="21"/>
        </w:numPr>
        <w:spacing w:after="375"/>
      </w:pPr>
      <w:r>
        <w:t>C</w:t>
      </w:r>
      <w:r w:rsidRPr="009D1629">
        <w:t>ontribute to program updates, summaries, and provide input to progress reports</w:t>
      </w:r>
      <w:r>
        <w:t>.</w:t>
      </w:r>
    </w:p>
    <w:p w:rsidR="00B95178" w:rsidRPr="00FD4D11" w:rsidRDefault="00B95178" w:rsidP="00B95178">
      <w:pPr>
        <w:pStyle w:val="ListParagraph"/>
        <w:numPr>
          <w:ilvl w:val="0"/>
          <w:numId w:val="21"/>
        </w:numPr>
        <w:ind w:left="714" w:hanging="357"/>
      </w:pPr>
      <w:r w:rsidRPr="00FD4D11">
        <w:t xml:space="preserve">Assist with other duties as agreed with the </w:t>
      </w:r>
      <w:r w:rsidR="00C02286">
        <w:t>Deputy Head.</w:t>
      </w:r>
    </w:p>
    <w:p w:rsidR="00104ABC" w:rsidRPr="00104ABC" w:rsidRDefault="008D1A34" w:rsidP="00B95178">
      <w:pPr>
        <w:spacing w:after="120" w:line="360" w:lineRule="atLeast"/>
        <w:rPr>
          <w:rFonts w:eastAsia="Times New Roman" w:cs="Arial"/>
          <w:b/>
          <w:color w:val="000000"/>
          <w:lang w:val="en-US" w:eastAsia="da-DK"/>
        </w:rPr>
      </w:pPr>
      <w:r w:rsidRPr="00104ABC">
        <w:rPr>
          <w:rFonts w:eastAsia="Times New Roman" w:cs="Arial"/>
          <w:b/>
          <w:color w:val="000000"/>
          <w:lang w:val="en-US" w:eastAsia="da-DK"/>
        </w:rPr>
        <w:t>Requested</w:t>
      </w:r>
      <w:r w:rsidR="00831EC1" w:rsidRPr="00104ABC">
        <w:rPr>
          <w:rFonts w:eastAsia="Times New Roman" w:cs="Arial"/>
          <w:b/>
          <w:color w:val="000000"/>
          <w:lang w:val="en-US" w:eastAsia="da-DK"/>
        </w:rPr>
        <w:t xml:space="preserve"> Profile/Qualifications</w:t>
      </w:r>
    </w:p>
    <w:p w:rsidR="00B30409" w:rsidRP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 xml:space="preserve">Advanced degree in Law, </w:t>
      </w:r>
      <w:r w:rsidR="00B95178" w:rsidRPr="00B30409">
        <w:rPr>
          <w:rFonts w:eastAsia="Times New Roman" w:cs="Arial"/>
          <w:color w:val="000000"/>
          <w:lang w:val="en-US" w:eastAsia="da-DK"/>
        </w:rPr>
        <w:t>International Relations</w:t>
      </w:r>
      <w:r w:rsidR="00B95178">
        <w:rPr>
          <w:rFonts w:eastAsia="Times New Roman" w:cs="Arial"/>
          <w:color w:val="000000"/>
          <w:lang w:val="en-US" w:eastAsia="da-DK"/>
        </w:rPr>
        <w:t>, Public Administration</w:t>
      </w:r>
      <w:r w:rsidRPr="00B30409">
        <w:rPr>
          <w:rFonts w:eastAsia="Times New Roman" w:cs="Arial"/>
          <w:color w:val="000000"/>
          <w:lang w:val="en-US" w:eastAsia="da-DK"/>
        </w:rPr>
        <w:t>, or a related field.</w:t>
      </w:r>
    </w:p>
    <w:p w:rsid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Minimum of 5 years of professional experience in the field of anti-corruption, with specific focus on legislative development, policy analysis, and international standards.</w:t>
      </w:r>
    </w:p>
    <w:p w:rsidR="00DA6969" w:rsidRPr="00DA6969" w:rsidRDefault="00DA6969" w:rsidP="00DA6969">
      <w:pPr>
        <w:pStyle w:val="ListParagraph"/>
        <w:numPr>
          <w:ilvl w:val="0"/>
          <w:numId w:val="17"/>
        </w:numPr>
        <w:spacing w:before="100" w:beforeAutospacing="1" w:after="100" w:afterAutospacing="1" w:line="240" w:lineRule="auto"/>
        <w:rPr>
          <w:rFonts w:eastAsia="Times New Roman" w:cs="Arial"/>
          <w:color w:val="000000"/>
          <w:lang w:val="en-US" w:eastAsia="da-DK"/>
        </w:rPr>
      </w:pPr>
      <w:r>
        <w:rPr>
          <w:rFonts w:eastAsia="Times New Roman" w:cs="Arial"/>
          <w:color w:val="000000"/>
          <w:lang w:val="en-US" w:eastAsia="da-DK"/>
        </w:rPr>
        <w:t xml:space="preserve">Excellent knowledge of the European and </w:t>
      </w:r>
      <w:r w:rsidRPr="00B30409">
        <w:rPr>
          <w:rFonts w:eastAsia="Times New Roman" w:cs="Arial"/>
          <w:color w:val="000000"/>
          <w:lang w:val="en-US" w:eastAsia="da-DK"/>
        </w:rPr>
        <w:t>international anti-corruption standards.</w:t>
      </w:r>
    </w:p>
    <w:p w:rsidR="00B30409" w:rsidRP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Demonstrated ability to develop draft legislation and policy documents related to anti-corruption.</w:t>
      </w:r>
    </w:p>
    <w:p w:rsidR="00B95178" w:rsidRPr="00FD4D11" w:rsidRDefault="00B95178" w:rsidP="00B95178">
      <w:pPr>
        <w:pStyle w:val="ListParagraph"/>
        <w:numPr>
          <w:ilvl w:val="0"/>
          <w:numId w:val="17"/>
        </w:numPr>
        <w:spacing w:before="100" w:beforeAutospacing="1" w:after="100" w:afterAutospacing="1" w:line="240" w:lineRule="auto"/>
        <w:rPr>
          <w:rFonts w:cs="Arial"/>
          <w:color w:val="000000"/>
          <w:lang w:val="en-US" w:eastAsia="da-DK"/>
        </w:rPr>
      </w:pPr>
      <w:r w:rsidRPr="00FD4D11">
        <w:rPr>
          <w:rFonts w:eastAsia="Times New Roman" w:cs="Arial"/>
          <w:color w:val="000000"/>
          <w:lang w:val="en-US" w:eastAsia="da-DK"/>
        </w:rPr>
        <w:t>Knowledge of Ukraine’s anti-corruption reform agenda</w:t>
      </w:r>
      <w:r>
        <w:rPr>
          <w:rFonts w:eastAsia="Times New Roman" w:cs="Arial"/>
          <w:color w:val="000000"/>
          <w:lang w:val="en-US" w:eastAsia="da-DK"/>
        </w:rPr>
        <w:t>.</w:t>
      </w:r>
    </w:p>
    <w:p w:rsidR="00B30409" w:rsidRP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Strong analytical skills and the capacity to work on complex legal and policy issues.</w:t>
      </w:r>
    </w:p>
    <w:p w:rsidR="00B30409" w:rsidRP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Excellent networking capabilities with a good track record of working with Ukrainian state bodies and international experts in the anti-corruption domain.</w:t>
      </w:r>
    </w:p>
    <w:p w:rsidR="00B30409" w:rsidRPr="00B30409" w:rsidRDefault="00B30409" w:rsidP="00B30409">
      <w:pPr>
        <w:pStyle w:val="ListParagraph"/>
        <w:numPr>
          <w:ilvl w:val="0"/>
          <w:numId w:val="17"/>
        </w:numPr>
        <w:spacing w:before="100" w:beforeAutospacing="1" w:after="100" w:afterAutospacing="1" w:line="240" w:lineRule="auto"/>
        <w:rPr>
          <w:rFonts w:eastAsia="Times New Roman" w:cs="Arial"/>
          <w:color w:val="000000"/>
          <w:lang w:val="en-US" w:eastAsia="da-DK"/>
        </w:rPr>
      </w:pPr>
      <w:r w:rsidRPr="00B30409">
        <w:rPr>
          <w:rFonts w:eastAsia="Times New Roman" w:cs="Arial"/>
          <w:color w:val="000000"/>
          <w:lang w:val="en-US" w:eastAsia="da-DK"/>
        </w:rPr>
        <w:t>Fluent in Ukrainian and English, both written and spoken.</w:t>
      </w:r>
    </w:p>
    <w:p w:rsidR="00B95178" w:rsidRPr="00FD4D11" w:rsidRDefault="00B95178" w:rsidP="00B95178">
      <w:pPr>
        <w:pStyle w:val="ListParagraph"/>
        <w:numPr>
          <w:ilvl w:val="0"/>
          <w:numId w:val="17"/>
        </w:numPr>
        <w:spacing w:line="240" w:lineRule="auto"/>
        <w:ind w:left="714" w:hanging="357"/>
        <w:rPr>
          <w:rFonts w:eastAsia="Times New Roman" w:cs="Arial"/>
          <w:color w:val="000000"/>
          <w:lang w:val="en-US" w:eastAsia="da-DK"/>
        </w:rPr>
      </w:pPr>
      <w:r w:rsidRPr="00FD4D11">
        <w:rPr>
          <w:rFonts w:eastAsia="Times New Roman" w:cs="Arial"/>
          <w:color w:val="000000"/>
          <w:lang w:val="en-US" w:eastAsia="da-DK"/>
        </w:rPr>
        <w:t>Keen sense of ethics, integrity, and credibility.</w:t>
      </w:r>
    </w:p>
    <w:p w:rsidR="00275613" w:rsidRDefault="00EE7221" w:rsidP="00B95178">
      <w:pPr>
        <w:spacing w:after="120"/>
        <w:rPr>
          <w:b/>
        </w:rPr>
      </w:pPr>
      <w:r>
        <w:rPr>
          <w:b/>
        </w:rPr>
        <w:t>Deadline for a</w:t>
      </w:r>
      <w:r w:rsidRPr="00EE7221">
        <w:rPr>
          <w:b/>
        </w:rPr>
        <w:t>pplications</w:t>
      </w:r>
    </w:p>
    <w:p w:rsidR="00EE7221" w:rsidRPr="00DA6969" w:rsidRDefault="00EE7221" w:rsidP="00275613">
      <w:r w:rsidRPr="00DA6969">
        <w:t>Interested candidates should s</w:t>
      </w:r>
      <w:r w:rsidR="00805B0B" w:rsidRPr="00DA6969">
        <w:t xml:space="preserve">ubmit their </w:t>
      </w:r>
      <w:r w:rsidRPr="00DA6969">
        <w:t xml:space="preserve">CV </w:t>
      </w:r>
      <w:r w:rsidR="00DA6969" w:rsidRPr="00DA6969">
        <w:t>and motivation</w:t>
      </w:r>
      <w:r w:rsidR="00B30409" w:rsidRPr="00DA6969">
        <w:t xml:space="preserve"> letter, detailing their experience and motivation for the position, </w:t>
      </w:r>
      <w:r w:rsidRPr="00DA6969">
        <w:t>to</w:t>
      </w:r>
      <w:r w:rsidR="00BB3E77" w:rsidRPr="00DA6969">
        <w:t xml:space="preserve"> </w:t>
      </w:r>
      <w:hyperlink r:id="rId7" w:history="1">
        <w:r w:rsidR="00F84972" w:rsidRPr="00DA6969">
          <w:rPr>
            <w:rStyle w:val="Hyperlink"/>
          </w:rPr>
          <w:t>euaci@um.dk</w:t>
        </w:r>
      </w:hyperlink>
      <w:r w:rsidR="00F84972" w:rsidRPr="00DA6969">
        <w:t xml:space="preserve"> </w:t>
      </w:r>
      <w:r w:rsidRPr="00DA6969">
        <w:t xml:space="preserve">before </w:t>
      </w:r>
      <w:r w:rsidR="00DA6969" w:rsidRPr="00DA6969">
        <w:rPr>
          <w:bCs/>
          <w:i/>
        </w:rPr>
        <w:t>20 February 2024 18:00 (</w:t>
      </w:r>
      <w:r w:rsidR="00DA6969" w:rsidRPr="00DA6969">
        <w:rPr>
          <w:rFonts w:cs="Arial"/>
          <w:i/>
          <w:color w:val="040C28"/>
        </w:rPr>
        <w:t>UTC+02:00</w:t>
      </w:r>
      <w:r w:rsidR="00DA6969" w:rsidRPr="00DA6969">
        <w:rPr>
          <w:bCs/>
          <w:i/>
        </w:rPr>
        <w:t xml:space="preserve">). </w:t>
      </w:r>
      <w:r w:rsidR="009B244F" w:rsidRPr="00DA6969">
        <w:t>Please write in the email subject “</w:t>
      </w:r>
      <w:r w:rsidR="00DA6969" w:rsidRPr="00DA6969">
        <w:rPr>
          <w:bCs/>
          <w:i/>
        </w:rPr>
        <w:t>Senior Expert on Anti-C</w:t>
      </w:r>
      <w:bookmarkStart w:id="0" w:name="_GoBack"/>
      <w:bookmarkEnd w:id="0"/>
      <w:r w:rsidR="00DA6969" w:rsidRPr="00DA6969">
        <w:rPr>
          <w:bCs/>
          <w:i/>
        </w:rPr>
        <w:t>orruption Policy</w:t>
      </w:r>
      <w:r w:rsidR="009B244F" w:rsidRPr="00DA6969">
        <w:t xml:space="preserve">”. </w:t>
      </w:r>
    </w:p>
    <w:sectPr w:rsidR="00EE7221" w:rsidRPr="00DA6969" w:rsidSect="006E2726">
      <w:footerReference w:type="default" r:id="rId8"/>
      <w:pgSz w:w="11906" w:h="16838"/>
      <w:pgMar w:top="1135"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FFF" w:rsidRDefault="00276FFF" w:rsidP="00B80498">
      <w:pPr>
        <w:spacing w:after="0" w:line="240" w:lineRule="auto"/>
      </w:pPr>
      <w:r>
        <w:separator/>
      </w:r>
    </w:p>
  </w:endnote>
  <w:endnote w:type="continuationSeparator" w:id="0">
    <w:p w:rsidR="00276FFF" w:rsidRDefault="00276FFF" w:rsidP="00B8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723187"/>
      <w:docPartObj>
        <w:docPartGallery w:val="Page Numbers (Bottom of Page)"/>
        <w:docPartUnique/>
      </w:docPartObj>
    </w:sdtPr>
    <w:sdtEndPr/>
    <w:sdtContent>
      <w:p w:rsidR="005401B2" w:rsidRDefault="005401B2">
        <w:pPr>
          <w:pStyle w:val="Footer"/>
          <w:jc w:val="center"/>
        </w:pPr>
        <w:r>
          <w:fldChar w:fldCharType="begin"/>
        </w:r>
        <w:r>
          <w:instrText>PAGE   \* MERGEFORMAT</w:instrText>
        </w:r>
        <w:r>
          <w:fldChar w:fldCharType="separate"/>
        </w:r>
        <w:r w:rsidR="00FA3C14" w:rsidRPr="00FA3C14">
          <w:rPr>
            <w:noProof/>
            <w:lang w:val="da-DK"/>
          </w:rPr>
          <w:t>1</w:t>
        </w:r>
        <w:r>
          <w:fldChar w:fldCharType="end"/>
        </w:r>
      </w:p>
    </w:sdtContent>
  </w:sdt>
  <w:p w:rsidR="005401B2" w:rsidRDefault="00540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FFF" w:rsidRDefault="00276FFF" w:rsidP="00B80498">
      <w:pPr>
        <w:spacing w:after="0" w:line="240" w:lineRule="auto"/>
      </w:pPr>
      <w:r>
        <w:separator/>
      </w:r>
    </w:p>
  </w:footnote>
  <w:footnote w:type="continuationSeparator" w:id="0">
    <w:p w:rsidR="00276FFF" w:rsidRDefault="00276FFF" w:rsidP="00B80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7A0"/>
    <w:multiLevelType w:val="hybridMultilevel"/>
    <w:tmpl w:val="0F5CA1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51786"/>
    <w:multiLevelType w:val="hybridMultilevel"/>
    <w:tmpl w:val="5FACB9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9A4C42"/>
    <w:multiLevelType w:val="hybridMultilevel"/>
    <w:tmpl w:val="9B9E704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0173A05"/>
    <w:multiLevelType w:val="hybridMultilevel"/>
    <w:tmpl w:val="06E0F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312DEB"/>
    <w:multiLevelType w:val="multilevel"/>
    <w:tmpl w:val="73BA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974BA"/>
    <w:multiLevelType w:val="hybridMultilevel"/>
    <w:tmpl w:val="5838E62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3980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7F728C"/>
    <w:multiLevelType w:val="hybridMultilevel"/>
    <w:tmpl w:val="119AC4BE"/>
    <w:lvl w:ilvl="0" w:tplc="601211C4">
      <w:start w:val="1"/>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9A53582"/>
    <w:multiLevelType w:val="multilevel"/>
    <w:tmpl w:val="1508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4F540D7"/>
    <w:multiLevelType w:val="hybridMultilevel"/>
    <w:tmpl w:val="A440B8F0"/>
    <w:lvl w:ilvl="0" w:tplc="B1B03D3C">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826B1"/>
    <w:multiLevelType w:val="hybridMultilevel"/>
    <w:tmpl w:val="002C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52717"/>
    <w:multiLevelType w:val="hybridMultilevel"/>
    <w:tmpl w:val="CD1AFB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1AE5896"/>
    <w:multiLevelType w:val="hybridMultilevel"/>
    <w:tmpl w:val="590819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9A56B1B"/>
    <w:multiLevelType w:val="hybridMultilevel"/>
    <w:tmpl w:val="8FF2D8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1472BE9"/>
    <w:multiLevelType w:val="multilevel"/>
    <w:tmpl w:val="863AEB3C"/>
    <w:lvl w:ilvl="0">
      <w:start w:val="1"/>
      <w:numFmt w:val="bullet"/>
      <w:lvlText w:val=""/>
      <w:lvlJc w:val="left"/>
      <w:pPr>
        <w:tabs>
          <w:tab w:val="num" w:pos="5760"/>
        </w:tabs>
        <w:ind w:left="5760" w:hanging="360"/>
      </w:pPr>
      <w:rPr>
        <w:rFonts w:ascii="Symbol" w:hAnsi="Symbol" w:hint="default"/>
        <w:sz w:val="20"/>
      </w:rPr>
    </w:lvl>
    <w:lvl w:ilvl="1">
      <w:start w:val="1"/>
      <w:numFmt w:val="bullet"/>
      <w:lvlText w:val="o"/>
      <w:lvlJc w:val="left"/>
      <w:pPr>
        <w:tabs>
          <w:tab w:val="num" w:pos="6480"/>
        </w:tabs>
        <w:ind w:left="6480" w:hanging="360"/>
      </w:pPr>
      <w:rPr>
        <w:rFonts w:ascii="Courier New" w:hAnsi="Courier New" w:hint="default"/>
        <w:sz w:val="20"/>
      </w:rPr>
    </w:lvl>
    <w:lvl w:ilvl="2" w:tentative="1">
      <w:start w:val="1"/>
      <w:numFmt w:val="bullet"/>
      <w:lvlText w:val=""/>
      <w:lvlJc w:val="left"/>
      <w:pPr>
        <w:tabs>
          <w:tab w:val="num" w:pos="7200"/>
        </w:tabs>
        <w:ind w:left="7200" w:hanging="360"/>
      </w:pPr>
      <w:rPr>
        <w:rFonts w:ascii="Wingdings" w:hAnsi="Wingdings" w:hint="default"/>
        <w:sz w:val="20"/>
      </w:rPr>
    </w:lvl>
    <w:lvl w:ilvl="3" w:tentative="1">
      <w:start w:val="1"/>
      <w:numFmt w:val="bullet"/>
      <w:lvlText w:val=""/>
      <w:lvlJc w:val="left"/>
      <w:pPr>
        <w:tabs>
          <w:tab w:val="num" w:pos="7920"/>
        </w:tabs>
        <w:ind w:left="7920" w:hanging="360"/>
      </w:pPr>
      <w:rPr>
        <w:rFonts w:ascii="Wingdings" w:hAnsi="Wingdings" w:hint="default"/>
        <w:sz w:val="20"/>
      </w:rPr>
    </w:lvl>
    <w:lvl w:ilvl="4" w:tentative="1">
      <w:start w:val="1"/>
      <w:numFmt w:val="bullet"/>
      <w:lvlText w:val=""/>
      <w:lvlJc w:val="left"/>
      <w:pPr>
        <w:tabs>
          <w:tab w:val="num" w:pos="8640"/>
        </w:tabs>
        <w:ind w:left="8640" w:hanging="360"/>
      </w:pPr>
      <w:rPr>
        <w:rFonts w:ascii="Wingdings" w:hAnsi="Wingdings" w:hint="default"/>
        <w:sz w:val="20"/>
      </w:rPr>
    </w:lvl>
    <w:lvl w:ilvl="5" w:tentative="1">
      <w:start w:val="1"/>
      <w:numFmt w:val="bullet"/>
      <w:lvlText w:val=""/>
      <w:lvlJc w:val="left"/>
      <w:pPr>
        <w:tabs>
          <w:tab w:val="num" w:pos="9360"/>
        </w:tabs>
        <w:ind w:left="9360" w:hanging="360"/>
      </w:pPr>
      <w:rPr>
        <w:rFonts w:ascii="Wingdings" w:hAnsi="Wingdings" w:hint="default"/>
        <w:sz w:val="20"/>
      </w:rPr>
    </w:lvl>
    <w:lvl w:ilvl="6" w:tentative="1">
      <w:start w:val="1"/>
      <w:numFmt w:val="bullet"/>
      <w:lvlText w:val=""/>
      <w:lvlJc w:val="left"/>
      <w:pPr>
        <w:tabs>
          <w:tab w:val="num" w:pos="10080"/>
        </w:tabs>
        <w:ind w:left="10080" w:hanging="360"/>
      </w:pPr>
      <w:rPr>
        <w:rFonts w:ascii="Wingdings" w:hAnsi="Wingdings" w:hint="default"/>
        <w:sz w:val="20"/>
      </w:rPr>
    </w:lvl>
    <w:lvl w:ilvl="7" w:tentative="1">
      <w:start w:val="1"/>
      <w:numFmt w:val="bullet"/>
      <w:lvlText w:val=""/>
      <w:lvlJc w:val="left"/>
      <w:pPr>
        <w:tabs>
          <w:tab w:val="num" w:pos="10800"/>
        </w:tabs>
        <w:ind w:left="10800" w:hanging="360"/>
      </w:pPr>
      <w:rPr>
        <w:rFonts w:ascii="Wingdings" w:hAnsi="Wingdings" w:hint="default"/>
        <w:sz w:val="20"/>
      </w:rPr>
    </w:lvl>
    <w:lvl w:ilvl="8" w:tentative="1">
      <w:start w:val="1"/>
      <w:numFmt w:val="bullet"/>
      <w:lvlText w:val=""/>
      <w:lvlJc w:val="left"/>
      <w:pPr>
        <w:tabs>
          <w:tab w:val="num" w:pos="11520"/>
        </w:tabs>
        <w:ind w:left="11520" w:hanging="360"/>
      </w:pPr>
      <w:rPr>
        <w:rFonts w:ascii="Wingdings" w:hAnsi="Wingdings" w:hint="default"/>
        <w:sz w:val="20"/>
      </w:rPr>
    </w:lvl>
  </w:abstractNum>
  <w:abstractNum w:abstractNumId="15" w15:restartNumberingAfterBreak="0">
    <w:nsid w:val="62801C31"/>
    <w:multiLevelType w:val="hybridMultilevel"/>
    <w:tmpl w:val="76AAB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B95CA8"/>
    <w:multiLevelType w:val="multilevel"/>
    <w:tmpl w:val="B9C2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C103EC"/>
    <w:multiLevelType w:val="hybridMultilevel"/>
    <w:tmpl w:val="5E8C9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87B6BDB"/>
    <w:multiLevelType w:val="multilevel"/>
    <w:tmpl w:val="DDCA4BD8"/>
    <w:lvl w:ilvl="0">
      <w:start w:val="1"/>
      <w:numFmt w:val="bullet"/>
      <w:lvlText w:val=""/>
      <w:lvlJc w:val="left"/>
      <w:pPr>
        <w:tabs>
          <w:tab w:val="num" w:pos="4320"/>
        </w:tabs>
        <w:ind w:left="4320" w:hanging="360"/>
      </w:pPr>
      <w:rPr>
        <w:rFonts w:ascii="Symbol" w:hAnsi="Symbol" w:hint="default"/>
        <w:sz w:val="20"/>
      </w:rPr>
    </w:lvl>
    <w:lvl w:ilvl="1" w:tentative="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num w:numId="1">
    <w:abstractNumId w:val="3"/>
  </w:num>
  <w:num w:numId="2">
    <w:abstractNumId w:val="10"/>
  </w:num>
  <w:num w:numId="3">
    <w:abstractNumId w:val="15"/>
  </w:num>
  <w:num w:numId="4">
    <w:abstractNumId w:val="3"/>
  </w:num>
  <w:num w:numId="5">
    <w:abstractNumId w:val="10"/>
  </w:num>
  <w:num w:numId="6">
    <w:abstractNumId w:val="15"/>
  </w:num>
  <w:num w:numId="7">
    <w:abstractNumId w:val="6"/>
  </w:num>
  <w:num w:numId="8">
    <w:abstractNumId w:val="4"/>
  </w:num>
  <w:num w:numId="9">
    <w:abstractNumId w:val="16"/>
  </w:num>
  <w:num w:numId="10">
    <w:abstractNumId w:val="9"/>
  </w:num>
  <w:num w:numId="11">
    <w:abstractNumId w:val="0"/>
  </w:num>
  <w:num w:numId="12">
    <w:abstractNumId w:val="7"/>
  </w:num>
  <w:num w:numId="13">
    <w:abstractNumId w:val="14"/>
  </w:num>
  <w:num w:numId="14">
    <w:abstractNumId w:val="18"/>
  </w:num>
  <w:num w:numId="15">
    <w:abstractNumId w:val="1"/>
  </w:num>
  <w:num w:numId="16">
    <w:abstractNumId w:val="17"/>
  </w:num>
  <w:num w:numId="17">
    <w:abstractNumId w:val="11"/>
  </w:num>
  <w:num w:numId="18">
    <w:abstractNumId w:val="8"/>
  </w:num>
  <w:num w:numId="19">
    <w:abstractNumId w:val="12"/>
  </w:num>
  <w:num w:numId="20">
    <w:abstractNumId w:val="5"/>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da-DK" w:vendorID="64" w:dllVersion="131078" w:nlCheck="1" w:checkStyle="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498"/>
    <w:rsid w:val="000014DF"/>
    <w:rsid w:val="000A6AC0"/>
    <w:rsid w:val="000C05B5"/>
    <w:rsid w:val="000C7B8C"/>
    <w:rsid w:val="000E422A"/>
    <w:rsid w:val="000E5CC6"/>
    <w:rsid w:val="00103516"/>
    <w:rsid w:val="00104ABC"/>
    <w:rsid w:val="00173B50"/>
    <w:rsid w:val="001949BD"/>
    <w:rsid w:val="001C31BA"/>
    <w:rsid w:val="001D341A"/>
    <w:rsid w:val="001D5300"/>
    <w:rsid w:val="001D5800"/>
    <w:rsid w:val="002010A2"/>
    <w:rsid w:val="00205A54"/>
    <w:rsid w:val="002140B8"/>
    <w:rsid w:val="002648C0"/>
    <w:rsid w:val="00267D38"/>
    <w:rsid w:val="00275613"/>
    <w:rsid w:val="00276FFF"/>
    <w:rsid w:val="002B72CB"/>
    <w:rsid w:val="002C1501"/>
    <w:rsid w:val="002C4B52"/>
    <w:rsid w:val="00307157"/>
    <w:rsid w:val="003117ED"/>
    <w:rsid w:val="0031610F"/>
    <w:rsid w:val="00344B13"/>
    <w:rsid w:val="00364CA1"/>
    <w:rsid w:val="00385AAB"/>
    <w:rsid w:val="003A6124"/>
    <w:rsid w:val="003B3E99"/>
    <w:rsid w:val="003B45C3"/>
    <w:rsid w:val="003F1D74"/>
    <w:rsid w:val="0040126E"/>
    <w:rsid w:val="00401753"/>
    <w:rsid w:val="00426E4D"/>
    <w:rsid w:val="004704F9"/>
    <w:rsid w:val="00470FFA"/>
    <w:rsid w:val="00471D38"/>
    <w:rsid w:val="0049316D"/>
    <w:rsid w:val="004B151E"/>
    <w:rsid w:val="004B3881"/>
    <w:rsid w:val="004B6065"/>
    <w:rsid w:val="004C51BD"/>
    <w:rsid w:val="004D1617"/>
    <w:rsid w:val="005078BB"/>
    <w:rsid w:val="00530D1A"/>
    <w:rsid w:val="005401B2"/>
    <w:rsid w:val="005859A0"/>
    <w:rsid w:val="005E045C"/>
    <w:rsid w:val="005E4758"/>
    <w:rsid w:val="005F7178"/>
    <w:rsid w:val="006006E5"/>
    <w:rsid w:val="00617EF7"/>
    <w:rsid w:val="00630727"/>
    <w:rsid w:val="00650ACD"/>
    <w:rsid w:val="006A5487"/>
    <w:rsid w:val="006B77FD"/>
    <w:rsid w:val="006C653E"/>
    <w:rsid w:val="006E2726"/>
    <w:rsid w:val="007200BE"/>
    <w:rsid w:val="00763C88"/>
    <w:rsid w:val="00764B01"/>
    <w:rsid w:val="007772AC"/>
    <w:rsid w:val="007772AF"/>
    <w:rsid w:val="007C3FF7"/>
    <w:rsid w:val="007C7BF0"/>
    <w:rsid w:val="007D2987"/>
    <w:rsid w:val="00800F6B"/>
    <w:rsid w:val="00805B0B"/>
    <w:rsid w:val="00831EC1"/>
    <w:rsid w:val="00864FDF"/>
    <w:rsid w:val="00892C14"/>
    <w:rsid w:val="008C11BE"/>
    <w:rsid w:val="008C4654"/>
    <w:rsid w:val="008D1A34"/>
    <w:rsid w:val="008D4E22"/>
    <w:rsid w:val="00930ACD"/>
    <w:rsid w:val="0093216A"/>
    <w:rsid w:val="00935403"/>
    <w:rsid w:val="00960FEE"/>
    <w:rsid w:val="00961E2F"/>
    <w:rsid w:val="00982C78"/>
    <w:rsid w:val="009878EB"/>
    <w:rsid w:val="00990B77"/>
    <w:rsid w:val="009A6EF9"/>
    <w:rsid w:val="009B244F"/>
    <w:rsid w:val="009C146A"/>
    <w:rsid w:val="009E1924"/>
    <w:rsid w:val="00A70255"/>
    <w:rsid w:val="00A82F48"/>
    <w:rsid w:val="00AA7366"/>
    <w:rsid w:val="00AB792B"/>
    <w:rsid w:val="00B30409"/>
    <w:rsid w:val="00B32608"/>
    <w:rsid w:val="00B34809"/>
    <w:rsid w:val="00B520D5"/>
    <w:rsid w:val="00B619E3"/>
    <w:rsid w:val="00B80498"/>
    <w:rsid w:val="00B85C46"/>
    <w:rsid w:val="00B930B5"/>
    <w:rsid w:val="00B95178"/>
    <w:rsid w:val="00B95512"/>
    <w:rsid w:val="00BB3E77"/>
    <w:rsid w:val="00C02286"/>
    <w:rsid w:val="00C15C37"/>
    <w:rsid w:val="00C2359B"/>
    <w:rsid w:val="00C6600A"/>
    <w:rsid w:val="00C746D0"/>
    <w:rsid w:val="00CB3866"/>
    <w:rsid w:val="00D030C8"/>
    <w:rsid w:val="00D15761"/>
    <w:rsid w:val="00D57D4A"/>
    <w:rsid w:val="00D65B4D"/>
    <w:rsid w:val="00D75A5F"/>
    <w:rsid w:val="00DA59A6"/>
    <w:rsid w:val="00DA60DA"/>
    <w:rsid w:val="00DA6969"/>
    <w:rsid w:val="00DF3419"/>
    <w:rsid w:val="00E00BB5"/>
    <w:rsid w:val="00E22DF2"/>
    <w:rsid w:val="00E23C4E"/>
    <w:rsid w:val="00E357E2"/>
    <w:rsid w:val="00E46DCF"/>
    <w:rsid w:val="00E61B3A"/>
    <w:rsid w:val="00E74BCC"/>
    <w:rsid w:val="00EA42DE"/>
    <w:rsid w:val="00EE7221"/>
    <w:rsid w:val="00F0734C"/>
    <w:rsid w:val="00F33BFB"/>
    <w:rsid w:val="00F45DEF"/>
    <w:rsid w:val="00F57E16"/>
    <w:rsid w:val="00F76973"/>
    <w:rsid w:val="00F84972"/>
    <w:rsid w:val="00F85038"/>
    <w:rsid w:val="00FA3C14"/>
    <w:rsid w:val="00FC7AB1"/>
    <w:rsid w:val="00FD4D11"/>
    <w:rsid w:val="00FF60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ED7B1-233B-44D6-B518-ACB499DF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D74"/>
    <w:rPr>
      <w:rFonts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80498"/>
    <w:rPr>
      <w:color w:val="0000FF"/>
      <w:u w:val="single"/>
    </w:rPr>
  </w:style>
  <w:style w:type="paragraph" w:styleId="FootnoteText">
    <w:name w:val="footnote text"/>
    <w:basedOn w:val="Normal"/>
    <w:link w:val="FootnoteTextChar"/>
    <w:semiHidden/>
    <w:unhideWhenUsed/>
    <w:rsid w:val="00B80498"/>
    <w:rPr>
      <w:rFonts w:eastAsia="SimSun"/>
      <w:lang w:eastAsia="da-DK"/>
    </w:rPr>
  </w:style>
  <w:style w:type="character" w:customStyle="1" w:styleId="FootnoteTextChar">
    <w:name w:val="Footnote Text Char"/>
    <w:basedOn w:val="DefaultParagraphFont"/>
    <w:link w:val="FootnoteText"/>
    <w:semiHidden/>
    <w:rsid w:val="00B80498"/>
    <w:rPr>
      <w:rFonts w:eastAsia="SimSun" w:cs="Times New Roman"/>
      <w:lang w:eastAsia="da-DK"/>
    </w:rPr>
  </w:style>
  <w:style w:type="character" w:styleId="FootnoteReference">
    <w:name w:val="footnote reference"/>
    <w:semiHidden/>
    <w:unhideWhenUsed/>
    <w:rsid w:val="00B80498"/>
    <w:rPr>
      <w:vertAlign w:val="superscript"/>
    </w:rPr>
  </w:style>
  <w:style w:type="paragraph" w:styleId="ListParagraph">
    <w:name w:val="List Paragraph"/>
    <w:aliases w:val="List Paragraph (numbered (a)),Lapis Bulleted List,Indent Paragraph,En tête 1,paragraph,normal,Normal2,Normal3,Normal4,Normal5,Normal6,Normal7,Bullets,References,Liste 1,List Paragraph nowy,Numbered List Paragraph,Medium Grid 1 - Accent 21"/>
    <w:basedOn w:val="Normal"/>
    <w:link w:val="ListParagraphChar"/>
    <w:uiPriority w:val="34"/>
    <w:qFormat/>
    <w:rsid w:val="00D030C8"/>
    <w:pPr>
      <w:ind w:left="720"/>
      <w:contextualSpacing/>
    </w:pPr>
  </w:style>
  <w:style w:type="character" w:styleId="CommentReference">
    <w:name w:val="annotation reference"/>
    <w:basedOn w:val="DefaultParagraphFont"/>
    <w:uiPriority w:val="99"/>
    <w:semiHidden/>
    <w:unhideWhenUsed/>
    <w:rsid w:val="00FF60D1"/>
    <w:rPr>
      <w:sz w:val="16"/>
      <w:szCs w:val="16"/>
    </w:rPr>
  </w:style>
  <w:style w:type="paragraph" w:styleId="CommentText">
    <w:name w:val="annotation text"/>
    <w:basedOn w:val="Normal"/>
    <w:link w:val="CommentTextChar"/>
    <w:uiPriority w:val="99"/>
    <w:semiHidden/>
    <w:unhideWhenUsed/>
    <w:rsid w:val="00FF60D1"/>
    <w:pPr>
      <w:spacing w:line="240" w:lineRule="auto"/>
    </w:pPr>
  </w:style>
  <w:style w:type="character" w:customStyle="1" w:styleId="CommentTextChar">
    <w:name w:val="Comment Text Char"/>
    <w:basedOn w:val="DefaultParagraphFont"/>
    <w:link w:val="CommentText"/>
    <w:uiPriority w:val="99"/>
    <w:semiHidden/>
    <w:rsid w:val="00FF60D1"/>
    <w:rPr>
      <w:rFonts w:cs="Times New Roman"/>
      <w:lang w:val="en-GB" w:eastAsia="en-GB"/>
    </w:rPr>
  </w:style>
  <w:style w:type="paragraph" w:styleId="CommentSubject">
    <w:name w:val="annotation subject"/>
    <w:basedOn w:val="CommentText"/>
    <w:next w:val="CommentText"/>
    <w:link w:val="CommentSubjectChar"/>
    <w:uiPriority w:val="99"/>
    <w:semiHidden/>
    <w:unhideWhenUsed/>
    <w:rsid w:val="00FF60D1"/>
    <w:rPr>
      <w:b/>
      <w:bCs/>
    </w:rPr>
  </w:style>
  <w:style w:type="character" w:customStyle="1" w:styleId="CommentSubjectChar">
    <w:name w:val="Comment Subject Char"/>
    <w:basedOn w:val="CommentTextChar"/>
    <w:link w:val="CommentSubject"/>
    <w:uiPriority w:val="99"/>
    <w:semiHidden/>
    <w:rsid w:val="00FF60D1"/>
    <w:rPr>
      <w:rFonts w:cs="Times New Roman"/>
      <w:b/>
      <w:bCs/>
      <w:lang w:val="en-GB" w:eastAsia="en-GB"/>
    </w:rPr>
  </w:style>
  <w:style w:type="paragraph" w:styleId="BalloonText">
    <w:name w:val="Balloon Text"/>
    <w:basedOn w:val="Normal"/>
    <w:link w:val="BalloonTextChar"/>
    <w:uiPriority w:val="99"/>
    <w:semiHidden/>
    <w:unhideWhenUsed/>
    <w:rsid w:val="00FF6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D1"/>
    <w:rPr>
      <w:rFonts w:ascii="Segoe UI" w:hAnsi="Segoe UI" w:cs="Segoe UI"/>
      <w:sz w:val="18"/>
      <w:szCs w:val="18"/>
      <w:lang w:val="en-GB" w:eastAsia="en-GB"/>
    </w:rPr>
  </w:style>
  <w:style w:type="paragraph" w:styleId="NormalWeb">
    <w:name w:val="Normal (Web)"/>
    <w:basedOn w:val="Normal"/>
    <w:uiPriority w:val="99"/>
    <w:unhideWhenUsed/>
    <w:rsid w:val="00764B01"/>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764B01"/>
    <w:rPr>
      <w:b/>
      <w:bCs/>
    </w:rPr>
  </w:style>
  <w:style w:type="paragraph" w:styleId="Header">
    <w:name w:val="header"/>
    <w:basedOn w:val="Normal"/>
    <w:link w:val="HeaderChar"/>
    <w:uiPriority w:val="99"/>
    <w:unhideWhenUsed/>
    <w:rsid w:val="005401B2"/>
    <w:pPr>
      <w:tabs>
        <w:tab w:val="center" w:pos="4819"/>
        <w:tab w:val="right" w:pos="9638"/>
      </w:tabs>
      <w:spacing w:after="0" w:line="240" w:lineRule="auto"/>
    </w:pPr>
  </w:style>
  <w:style w:type="character" w:customStyle="1" w:styleId="HeaderChar">
    <w:name w:val="Header Char"/>
    <w:basedOn w:val="DefaultParagraphFont"/>
    <w:link w:val="Header"/>
    <w:uiPriority w:val="99"/>
    <w:rsid w:val="005401B2"/>
    <w:rPr>
      <w:rFonts w:cs="Times New Roman"/>
      <w:lang w:val="en-GB" w:eastAsia="en-GB"/>
    </w:rPr>
  </w:style>
  <w:style w:type="paragraph" w:styleId="Footer">
    <w:name w:val="footer"/>
    <w:basedOn w:val="Normal"/>
    <w:link w:val="FooterChar"/>
    <w:uiPriority w:val="99"/>
    <w:unhideWhenUsed/>
    <w:rsid w:val="005401B2"/>
    <w:pPr>
      <w:tabs>
        <w:tab w:val="center" w:pos="4819"/>
        <w:tab w:val="right" w:pos="9638"/>
      </w:tabs>
      <w:spacing w:after="0" w:line="240" w:lineRule="auto"/>
    </w:pPr>
  </w:style>
  <w:style w:type="character" w:customStyle="1" w:styleId="FooterChar">
    <w:name w:val="Footer Char"/>
    <w:basedOn w:val="DefaultParagraphFont"/>
    <w:link w:val="Footer"/>
    <w:uiPriority w:val="99"/>
    <w:rsid w:val="005401B2"/>
    <w:rPr>
      <w:rFonts w:cs="Times New Roman"/>
      <w:lang w:val="en-GB" w:eastAsia="en-GB"/>
    </w:rPr>
  </w:style>
  <w:style w:type="paragraph" w:styleId="BodyText">
    <w:name w:val="Body Text"/>
    <w:link w:val="BodyTextChar"/>
    <w:rsid w:val="00B32608"/>
    <w:pPr>
      <w:pBdr>
        <w:top w:val="nil"/>
        <w:left w:val="nil"/>
        <w:bottom w:val="nil"/>
        <w:right w:val="nil"/>
        <w:between w:val="nil"/>
        <w:bar w:val="nil"/>
      </w:pBdr>
    </w:pPr>
    <w:rPr>
      <w:rFonts w:ascii="Calibri" w:eastAsia="Calibri" w:hAnsi="Calibri" w:cs="Calibri"/>
      <w:color w:val="000000"/>
      <w:sz w:val="22"/>
      <w:szCs w:val="22"/>
      <w:u w:color="000000"/>
      <w:bdr w:val="nil"/>
      <w:lang w:val="en-US" w:eastAsia="da-DK"/>
    </w:rPr>
  </w:style>
  <w:style w:type="character" w:customStyle="1" w:styleId="BodyTextChar">
    <w:name w:val="Body Text Char"/>
    <w:basedOn w:val="DefaultParagraphFont"/>
    <w:link w:val="BodyText"/>
    <w:rsid w:val="00B32608"/>
    <w:rPr>
      <w:rFonts w:ascii="Calibri" w:eastAsia="Calibri" w:hAnsi="Calibri" w:cs="Calibri"/>
      <w:color w:val="000000"/>
      <w:sz w:val="22"/>
      <w:szCs w:val="22"/>
      <w:u w:color="000000"/>
      <w:bdr w:val="nil"/>
      <w:lang w:val="en-US" w:eastAsia="da-DK"/>
    </w:rPr>
  </w:style>
  <w:style w:type="paragraph" w:customStyle="1" w:styleId="Default">
    <w:name w:val="Default"/>
    <w:rsid w:val="001D341A"/>
    <w:pPr>
      <w:autoSpaceDE w:val="0"/>
      <w:autoSpaceDN w:val="0"/>
      <w:adjustRightInd w:val="0"/>
      <w:spacing w:after="0" w:line="240" w:lineRule="auto"/>
    </w:pPr>
    <w:rPr>
      <w:rFonts w:eastAsia="Times New Roman" w:cs="Verdana"/>
      <w:color w:val="000000"/>
      <w:sz w:val="24"/>
      <w:szCs w:val="24"/>
      <w:lang w:eastAsia="da-DK"/>
    </w:rPr>
  </w:style>
  <w:style w:type="character" w:customStyle="1" w:styleId="ListParagraphChar">
    <w:name w:val="List Paragraph Char"/>
    <w:aliases w:val="List Paragraph (numbered (a)) Char,Lapis Bulleted List Char,Indent Paragraph Char,En tête 1 Char,paragraph Char,normal Char,Normal2 Char,Normal3 Char,Normal4 Char,Normal5 Char,Normal6 Char,Normal7 Char,Bullets Char,References Char"/>
    <w:basedOn w:val="DefaultParagraphFont"/>
    <w:link w:val="ListParagraph"/>
    <w:uiPriority w:val="34"/>
    <w:qFormat/>
    <w:rsid w:val="00A82F48"/>
    <w:rPr>
      <w:rFonts w:cs="Times New Roman"/>
      <w:lang w:val="en-GB" w:eastAsia="en-GB"/>
    </w:rPr>
  </w:style>
  <w:style w:type="paragraph" w:customStyle="1" w:styleId="p4">
    <w:name w:val="p4"/>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customStyle="1" w:styleId="p6">
    <w:name w:val="p6"/>
    <w:basedOn w:val="Normal"/>
    <w:rsid w:val="00831EC1"/>
    <w:pPr>
      <w:spacing w:before="100" w:beforeAutospacing="1" w:after="100" w:afterAutospacing="1" w:line="240" w:lineRule="auto"/>
    </w:pPr>
    <w:rPr>
      <w:rFonts w:ascii="Times New Roman" w:eastAsia="Times New Roman" w:hAnsi="Times New Roman"/>
      <w:sz w:val="24"/>
      <w:szCs w:val="24"/>
      <w:lang w:val="da-DK" w:eastAsia="da-DK"/>
    </w:rPr>
  </w:style>
  <w:style w:type="paragraph" w:styleId="Revision">
    <w:name w:val="Revision"/>
    <w:hidden/>
    <w:uiPriority w:val="99"/>
    <w:semiHidden/>
    <w:rsid w:val="003A6124"/>
    <w:pPr>
      <w:spacing w:after="0" w:line="240" w:lineRule="auto"/>
    </w:pPr>
    <w:rPr>
      <w:rFonts w:cs="Times New Roman"/>
      <w:lang w:val="en-GB" w:eastAsia="en-GB"/>
    </w:rPr>
  </w:style>
  <w:style w:type="paragraph" w:styleId="NoSpacing">
    <w:name w:val="No Spacing"/>
    <w:uiPriority w:val="1"/>
    <w:qFormat/>
    <w:rsid w:val="00CB3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9930">
      <w:bodyDiv w:val="1"/>
      <w:marLeft w:val="0"/>
      <w:marRight w:val="0"/>
      <w:marTop w:val="0"/>
      <w:marBottom w:val="0"/>
      <w:divBdr>
        <w:top w:val="none" w:sz="0" w:space="0" w:color="auto"/>
        <w:left w:val="none" w:sz="0" w:space="0" w:color="auto"/>
        <w:bottom w:val="none" w:sz="0" w:space="0" w:color="auto"/>
        <w:right w:val="none" w:sz="0" w:space="0" w:color="auto"/>
      </w:divBdr>
    </w:div>
    <w:div w:id="76749826">
      <w:bodyDiv w:val="1"/>
      <w:marLeft w:val="0"/>
      <w:marRight w:val="0"/>
      <w:marTop w:val="0"/>
      <w:marBottom w:val="0"/>
      <w:divBdr>
        <w:top w:val="none" w:sz="0" w:space="0" w:color="auto"/>
        <w:left w:val="none" w:sz="0" w:space="0" w:color="auto"/>
        <w:bottom w:val="none" w:sz="0" w:space="0" w:color="auto"/>
        <w:right w:val="none" w:sz="0" w:space="0" w:color="auto"/>
      </w:divBdr>
    </w:div>
    <w:div w:id="525489125">
      <w:bodyDiv w:val="1"/>
      <w:marLeft w:val="0"/>
      <w:marRight w:val="0"/>
      <w:marTop w:val="0"/>
      <w:marBottom w:val="0"/>
      <w:divBdr>
        <w:top w:val="none" w:sz="0" w:space="0" w:color="auto"/>
        <w:left w:val="none" w:sz="0" w:space="0" w:color="auto"/>
        <w:bottom w:val="none" w:sz="0" w:space="0" w:color="auto"/>
        <w:right w:val="none" w:sz="0" w:space="0" w:color="auto"/>
      </w:divBdr>
    </w:div>
    <w:div w:id="745492273">
      <w:bodyDiv w:val="1"/>
      <w:marLeft w:val="0"/>
      <w:marRight w:val="0"/>
      <w:marTop w:val="0"/>
      <w:marBottom w:val="0"/>
      <w:divBdr>
        <w:top w:val="none" w:sz="0" w:space="0" w:color="auto"/>
        <w:left w:val="none" w:sz="0" w:space="0" w:color="auto"/>
        <w:bottom w:val="none" w:sz="0" w:space="0" w:color="auto"/>
        <w:right w:val="none" w:sz="0" w:space="0" w:color="auto"/>
      </w:divBdr>
    </w:div>
    <w:div w:id="793330241">
      <w:bodyDiv w:val="1"/>
      <w:marLeft w:val="0"/>
      <w:marRight w:val="0"/>
      <w:marTop w:val="0"/>
      <w:marBottom w:val="0"/>
      <w:divBdr>
        <w:top w:val="none" w:sz="0" w:space="0" w:color="auto"/>
        <w:left w:val="none" w:sz="0" w:space="0" w:color="auto"/>
        <w:bottom w:val="none" w:sz="0" w:space="0" w:color="auto"/>
        <w:right w:val="none" w:sz="0" w:space="0" w:color="auto"/>
      </w:divBdr>
    </w:div>
    <w:div w:id="984814840">
      <w:bodyDiv w:val="1"/>
      <w:marLeft w:val="0"/>
      <w:marRight w:val="0"/>
      <w:marTop w:val="0"/>
      <w:marBottom w:val="0"/>
      <w:divBdr>
        <w:top w:val="none" w:sz="0" w:space="0" w:color="auto"/>
        <w:left w:val="none" w:sz="0" w:space="0" w:color="auto"/>
        <w:bottom w:val="none" w:sz="0" w:space="0" w:color="auto"/>
        <w:right w:val="none" w:sz="0" w:space="0" w:color="auto"/>
      </w:divBdr>
    </w:div>
    <w:div w:id="1321276559">
      <w:bodyDiv w:val="1"/>
      <w:marLeft w:val="0"/>
      <w:marRight w:val="0"/>
      <w:marTop w:val="0"/>
      <w:marBottom w:val="0"/>
      <w:divBdr>
        <w:top w:val="none" w:sz="0" w:space="0" w:color="auto"/>
        <w:left w:val="none" w:sz="0" w:space="0" w:color="auto"/>
        <w:bottom w:val="none" w:sz="0" w:space="0" w:color="auto"/>
        <w:right w:val="none" w:sz="0" w:space="0" w:color="auto"/>
      </w:divBdr>
    </w:div>
    <w:div w:id="21206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uac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4863</Characters>
  <Application>Microsoft Office Word</Application>
  <DocSecurity>4</DocSecurity>
  <Lines>40</Lines>
  <Paragraphs>11</Paragraphs>
  <ScaleCrop>false</ScaleCrop>
  <HeadingPairs>
    <vt:vector size="6" baseType="variant">
      <vt:variant>
        <vt:lpstr>Title</vt:lpstr>
      </vt:variant>
      <vt:variant>
        <vt:i4>1</vt:i4>
      </vt:variant>
      <vt:variant>
        <vt:lpstr>Titel</vt:lpstr>
      </vt:variant>
      <vt:variant>
        <vt:i4>1</vt:i4>
      </vt:variant>
      <vt:variant>
        <vt:lpstr>Назва</vt:lpstr>
      </vt:variant>
      <vt:variant>
        <vt:i4>1</vt:i4>
      </vt:variant>
    </vt:vector>
  </HeadingPairs>
  <TitlesOfParts>
    <vt:vector size="3" baseType="lpstr">
      <vt:lpstr/>
      <vt:lpstr/>
      <vt:lpstr/>
    </vt:vector>
  </TitlesOfParts>
  <Company>Udenrigsministeriet</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Boyko Bogdan</dc:creator>
  <cp:keywords/>
  <dc:description/>
  <cp:lastModifiedBy>Iryna Shyba</cp:lastModifiedBy>
  <cp:revision>2</cp:revision>
  <cp:lastPrinted>2023-12-07T15:31:00Z</cp:lastPrinted>
  <dcterms:created xsi:type="dcterms:W3CDTF">2024-02-06T10:59:00Z</dcterms:created>
  <dcterms:modified xsi:type="dcterms:W3CDTF">2024-02-06T10:59:00Z</dcterms:modified>
</cp:coreProperties>
</file>